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DC" w:rsidRPr="000D40DC" w:rsidRDefault="000D40DC" w:rsidP="000B5F80">
      <w:pPr>
        <w:spacing w:line="240" w:lineRule="auto"/>
        <w:ind w:firstLineChars="200" w:firstLine="640"/>
        <w:jc w:val="center"/>
        <w:rPr>
          <w:rFonts w:ascii="仿宋" w:hAnsi="仿宋" w:cs="宋体"/>
          <w:szCs w:val="32"/>
          <w:lang w:bidi="ar"/>
          <w14:ligatures w14:val="standardContextual"/>
        </w:rPr>
      </w:pPr>
      <w:r w:rsidRPr="000D40DC">
        <w:rPr>
          <w:rFonts w:ascii="仿宋" w:hAnsi="仿宋" w:cs="宋体" w:hint="eastAsia"/>
          <w:szCs w:val="32"/>
          <w:lang w:bidi="ar"/>
          <w14:ligatures w14:val="standardContextual"/>
        </w:rPr>
        <w:t>2025级税务</w:t>
      </w:r>
      <w:proofErr w:type="gramStart"/>
      <w:r w:rsidRPr="000D40DC">
        <w:rPr>
          <w:rFonts w:ascii="仿宋" w:hAnsi="仿宋" w:cs="宋体" w:hint="eastAsia"/>
          <w:szCs w:val="32"/>
          <w:lang w:bidi="ar"/>
          <w14:ligatures w14:val="standardContextual"/>
        </w:rPr>
        <w:t>师行业</w:t>
      </w:r>
      <w:proofErr w:type="gramEnd"/>
      <w:r w:rsidRPr="000D40DC">
        <w:rPr>
          <w:rFonts w:ascii="仿宋" w:hAnsi="仿宋" w:cs="宋体" w:hint="eastAsia"/>
          <w:szCs w:val="32"/>
          <w:lang w:bidi="ar"/>
          <w14:ligatures w14:val="standardContextual"/>
        </w:rPr>
        <w:t>高端人才学员培训班（第一阶段）</w:t>
      </w:r>
      <w:r w:rsidR="000B5F80">
        <w:rPr>
          <w:rFonts w:ascii="仿宋" w:hAnsi="仿宋" w:cs="宋体" w:hint="eastAsia"/>
          <w:szCs w:val="32"/>
          <w:lang w:bidi="ar"/>
          <w14:ligatures w14:val="standardContextual"/>
        </w:rPr>
        <w:t>课程</w:t>
      </w:r>
      <w:r w:rsidR="006E3BAB">
        <w:rPr>
          <w:rFonts w:ascii="仿宋" w:hAnsi="仿宋" w:cs="宋体" w:hint="eastAsia"/>
          <w:szCs w:val="32"/>
          <w:lang w:bidi="ar"/>
          <w14:ligatures w14:val="standardContextual"/>
        </w:rPr>
        <w:t>安排及</w:t>
      </w:r>
      <w:r w:rsidR="000B5F80">
        <w:rPr>
          <w:rFonts w:ascii="仿宋" w:hAnsi="仿宋" w:cs="宋体" w:hint="eastAsia"/>
          <w:szCs w:val="32"/>
          <w:lang w:bidi="ar"/>
          <w14:ligatures w14:val="standardContextual"/>
        </w:rPr>
        <w:t>师资介绍</w:t>
      </w:r>
    </w:p>
    <w:p w:rsidR="000D40DC" w:rsidRPr="000D40DC" w:rsidRDefault="000D40DC" w:rsidP="003D061D">
      <w:pPr>
        <w:spacing w:line="240" w:lineRule="auto"/>
        <w:ind w:firstLineChars="200" w:firstLine="560"/>
        <w:rPr>
          <w:rFonts w:ascii="宋体" w:eastAsia="宋体" w:hAnsi="宋体" w:cs="Times New Roman"/>
          <w:b/>
          <w:bCs/>
          <w:sz w:val="28"/>
          <w:szCs w:val="28"/>
          <w14:ligatures w14:val="standardContextual"/>
        </w:rPr>
      </w:pPr>
      <w:r w:rsidRPr="000D40DC">
        <w:rPr>
          <w:rFonts w:ascii="宋体" w:eastAsia="宋体" w:hAnsi="宋体" w:cs="华文中宋" w:hint="eastAsia"/>
          <w:sz w:val="28"/>
          <w:szCs w:val="28"/>
          <w:lang w:bidi="ar"/>
          <w14:ligatures w14:val="standardContextual"/>
        </w:rPr>
        <w:t>一、课程设置表</w:t>
      </w:r>
      <w:r w:rsidRPr="000D40DC">
        <w:rPr>
          <w:rFonts w:ascii="宋体" w:eastAsia="宋体" w:hAnsi="宋体" w:cs="Times New Roman" w:hint="eastAsia"/>
          <w:b/>
          <w:bCs/>
          <w:sz w:val="28"/>
          <w:szCs w:val="28"/>
          <w14:ligatures w14:val="standardContextual"/>
        </w:rPr>
        <w:t xml:space="preserve">    </w:t>
      </w:r>
    </w:p>
    <w:tbl>
      <w:tblPr>
        <w:tblW w:w="8633" w:type="dxa"/>
        <w:tblInd w:w="406" w:type="dxa"/>
        <w:tblLayout w:type="fixed"/>
        <w:tblLook w:val="04A0" w:firstRow="1" w:lastRow="0" w:firstColumn="1" w:lastColumn="0" w:noHBand="0" w:noVBand="1"/>
      </w:tblPr>
      <w:tblGrid>
        <w:gridCol w:w="5089"/>
        <w:gridCol w:w="1276"/>
        <w:gridCol w:w="2268"/>
      </w:tblGrid>
      <w:tr w:rsidR="009B1354" w:rsidRPr="000D40DC" w:rsidTr="003D061D">
        <w:trPr>
          <w:trHeight w:val="589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培训内容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授课师资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职务或职称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加强资本市场税收管理与财富积累机制分析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辛连珠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575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深化税收征管改革的目标任务及其对税务</w:t>
            </w: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师行业</w:t>
            </w:r>
            <w:proofErr w:type="gramEnd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发展战略的影响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周开君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中国增值税法的亮点解读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刘佐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中国法学会财税法学研究会副会长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完善税务师事务所治理与持续发展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易坤山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CD2EFD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行业专家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如何成为一名优秀的管理者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邱</w:t>
            </w:r>
            <w:proofErr w:type="gramEnd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中国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CD2EFD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涉税专家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企业所得税疑难问题解析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陈玉琢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税收争议与解决方式的路径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高金平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平台经济税收疑难问题解析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石玮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房地产及建筑业税收疑难问题解析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陈斌才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金税四期背景下企业涉税风险管控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王文清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社保费和非税收</w:t>
            </w: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入理论</w:t>
            </w:r>
            <w:proofErr w:type="gramEnd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与改革热点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卢艺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企业投资环节涉税风险分析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余婉</w:t>
            </w: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浈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讲师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印花税法税收疑难问题解析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宋兴义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个人所得税改革热点问题解析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范锰杰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收入准则修订</w:t>
            </w: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及税会</w:t>
            </w:r>
            <w:proofErr w:type="gramEnd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差异解析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赵朝敏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长期股权投资准则与税法差异解析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王自荣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深化财税体制改革，精准把握税收结构优化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朱长胜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政府补助、投资性房地产准则与税法差异解析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于芳</w:t>
            </w: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芳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租赁准则、债务重组准则与税法差异解析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赵朝敏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581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民法典与财税法的回应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钱蓓蓓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讲师</w:t>
            </w:r>
          </w:p>
        </w:tc>
      </w:tr>
      <w:tr w:rsidR="009B1354" w:rsidRPr="000D40DC" w:rsidTr="003D061D">
        <w:trPr>
          <w:trHeight w:val="575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涉税案件经济业务的定性与税法适用（含纳税义务和税收法律责任）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李文波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讲师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压力管理与心理调适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proofErr w:type="gramStart"/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马岩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副教授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新公司法对税收影响及其风险防范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曹福来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税收疑难实务案例交流研讨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项目组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红色诗文中的理想信念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洪兆平、孟昭君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教授/学院办公室原副主任</w:t>
            </w:r>
          </w:p>
        </w:tc>
      </w:tr>
      <w:tr w:rsidR="009B1354" w:rsidRPr="000D40DC" w:rsidTr="003D061D">
        <w:trPr>
          <w:trHeight w:val="287"/>
        </w:trPr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破冰：学习型团队的建立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354" w:rsidRPr="000D40DC" w:rsidRDefault="009B1354" w:rsidP="000D40DC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刘忠坤、刘朋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1354" w:rsidRPr="000D40DC" w:rsidRDefault="009B1354" w:rsidP="000D40DC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14:ligatures w14:val="standardContextual"/>
              </w:rPr>
            </w:pPr>
            <w:r w:rsidRPr="000D40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拓展师</w:t>
            </w:r>
          </w:p>
        </w:tc>
      </w:tr>
    </w:tbl>
    <w:p w:rsidR="000D40DC" w:rsidRPr="000D40DC" w:rsidRDefault="000D40DC" w:rsidP="000D40DC">
      <w:pPr>
        <w:spacing w:line="240" w:lineRule="auto"/>
        <w:rPr>
          <w:rFonts w:ascii="等线" w:eastAsia="等线" w:hAnsi="等线" w:cs="Times New Roman"/>
          <w:sz w:val="21"/>
        </w:rPr>
      </w:pPr>
    </w:p>
    <w:p w:rsidR="003D061D" w:rsidRDefault="003D061D" w:rsidP="000D40DC">
      <w:pPr>
        <w:spacing w:line="240" w:lineRule="auto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  <w:lang w:bidi="ar"/>
          <w14:ligatures w14:val="standardContextual"/>
        </w:rPr>
      </w:pPr>
    </w:p>
    <w:p w:rsidR="000D40DC" w:rsidRPr="000D40DC" w:rsidRDefault="000D40DC" w:rsidP="000D40DC">
      <w:pPr>
        <w:spacing w:line="24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  <w:lang w:bidi="ar"/>
          <w14:ligatures w14:val="standardContextual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  <w:lang w:bidi="ar"/>
          <w14:ligatures w14:val="standardContextual"/>
        </w:rPr>
        <w:lastRenderedPageBreak/>
        <w:t>二</w:t>
      </w:r>
      <w:r w:rsidRPr="000D40DC">
        <w:rPr>
          <w:rFonts w:ascii="宋体" w:eastAsia="宋体" w:hAnsi="宋体" w:cs="宋体" w:hint="eastAsia"/>
          <w:b/>
          <w:bCs/>
          <w:sz w:val="28"/>
          <w:szCs w:val="28"/>
          <w:lang w:bidi="ar"/>
          <w14:ligatures w14:val="standardContextual"/>
        </w:rPr>
        <w:t>、师资介绍</w:t>
      </w:r>
    </w:p>
    <w:p w:rsidR="000D40DC" w:rsidRPr="000D40DC" w:rsidRDefault="000D40DC" w:rsidP="000B5F80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1.</w:t>
      </w:r>
      <w:r w:rsidR="000B5F80" w:rsidRPr="001A2513">
        <w:rPr>
          <w:rFonts w:ascii="宋体" w:eastAsia="宋体" w:hAnsi="宋体" w:cs="宋体" w:hint="eastAsia"/>
          <w:sz w:val="28"/>
          <w:szCs w:val="28"/>
        </w:rPr>
        <w:t>辛连珠，国家税务总局税务干部学院教授，中国税务学会学术委员会委员，中国注册税务师协会教育培训委员会副主任委员，中国社会科学院大学硕士研究生导师，曾任国家税务总局税务干部学院副院长。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2.周开君，江苏优秀青年骨干教师、全国税务系统优秀教师，享受国务院政府特殊津贴，现任国家税务总局税务干部学院教务学工处处长、教授。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standardContextual"/>
        </w:rPr>
        <w:t>3.</w:t>
      </w:r>
      <w:bookmarkStart w:id="1" w:name="OLE_LINK2"/>
      <w:r w:rsidRPr="000D40D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standardContextual"/>
        </w:rPr>
        <w:t>刘佐</w:t>
      </w:r>
      <w:bookmarkEnd w:id="1"/>
      <w:r w:rsidRPr="000D40D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standardContextual"/>
        </w:rPr>
        <w:t>，享受国务院政府特殊津贴的税收专家，中国法学会财税法学研究会副会长。曾</w:t>
      </w:r>
      <w:proofErr w:type="gramStart"/>
      <w:r w:rsidRPr="000D40D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standardContextual"/>
        </w:rPr>
        <w:t>任税收</w:t>
      </w:r>
      <w:proofErr w:type="gramEnd"/>
      <w:r w:rsidRPr="000D40DC">
        <w:rPr>
          <w:rFonts w:ascii="宋体" w:eastAsia="宋体" w:hAnsi="宋体" w:cs="宋体" w:hint="eastAsia"/>
          <w:color w:val="000000" w:themeColor="text1"/>
          <w:sz w:val="28"/>
          <w:szCs w:val="28"/>
          <w:lang w:bidi="ar"/>
          <w14:ligatures w14:val="standardContextual"/>
        </w:rPr>
        <w:t>科研所所长、研究员：中国税务报社总编辑；中国财政学会、中国税务学会和中国国际税收研究会常务理事。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4.</w:t>
      </w:r>
      <w:proofErr w:type="gramStart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易坤山</w:t>
      </w:r>
      <w:proofErr w:type="gramEnd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，广州中韬华益财</w:t>
      </w:r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税咨询有限公司、武汉市中</w:t>
      </w:r>
      <w:proofErr w:type="gramStart"/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韬</w:t>
      </w:r>
      <w:proofErr w:type="gramEnd"/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华益税务师事</w:t>
      </w:r>
      <w:proofErr w:type="gramStart"/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务</w:t>
      </w:r>
      <w:proofErr w:type="gramEnd"/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有限责任公司总经理，注册</w:t>
      </w: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税务师，湖北省第十四届人民代表大会监察和司法委员会委员，武汉市第十三届人大代表。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5.</w:t>
      </w:r>
      <w:bookmarkStart w:id="2" w:name="OLE_LINK5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邱中国</w:t>
      </w:r>
      <w:bookmarkEnd w:id="2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，</w:t>
      </w:r>
      <w:r w:rsidR="00CD2EFD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涉税专家</w:t>
      </w: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，善于行政管理学研究。</w:t>
      </w:r>
    </w:p>
    <w:p w:rsidR="000D40DC" w:rsidRPr="000D40DC" w:rsidRDefault="000D40DC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6.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陈玉琢，国家税务总局税务干部学院教授。中国税务学会理事，获得注册会计师、注册税务师专业资格证书。全国税务系统名师、五星税务培训师。曾多次在国家税务总局借调挂职。研究领域：税收政策与实务。</w:t>
      </w:r>
    </w:p>
    <w:p w:rsidR="000D40DC" w:rsidRDefault="000D40DC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7.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高金平，国家税务总局税务干部学院教授、高金平教授工作室负责人，工商管理博士，工商管理会计学方向博士后，兼任上海交通大学海外教育学院税务研究所所长、中国社会科学院研究生院学术导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lastRenderedPageBreak/>
        <w:t>师、上海社会科学院股份制与证券研究会研究员、多家商学院EMBA课程教授。研究领域：税收征管、税务稽查、国际税收、税务与会计、资产重组与税收、税收协定与国内税法的衔接、税收与商业战略。</w:t>
      </w:r>
    </w:p>
    <w:p w:rsidR="009B1354" w:rsidRPr="000D40DC" w:rsidRDefault="009B1354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</w:t>
      </w:r>
      <w:r w:rsidRPr="001A2513">
        <w:rPr>
          <w:rFonts w:ascii="宋体" w:eastAsia="宋体" w:hAnsi="宋体" w:cs="宋体" w:hint="eastAsia"/>
          <w:sz w:val="28"/>
          <w:szCs w:val="28"/>
        </w:rPr>
        <w:t>.石玮，国家税务总局税务干部学院副教授，注册会计师、税务师。研究领域：增值税和企业所得税，研究行业为建筑业和房地产业，擅长会计报表涉税分析、增值税申报表和企业所得税申报表分析、建筑业、房地产开发业及PPP项目难点涉税事项分析。</w:t>
      </w:r>
    </w:p>
    <w:p w:rsidR="000D40DC" w:rsidRPr="000D40DC" w:rsidRDefault="000D40DC" w:rsidP="000D40DC">
      <w:pPr>
        <w:spacing w:line="240" w:lineRule="auto"/>
        <w:ind w:firstLineChars="200" w:firstLine="560"/>
        <w:contextualSpacing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9.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陈斌才，国家税务总局税务干部学院教授，注册会计师、注册税务师。</w:t>
      </w:r>
    </w:p>
    <w:p w:rsidR="000D40DC" w:rsidRPr="000D40DC" w:rsidRDefault="000D40DC" w:rsidP="009B1354">
      <w:pPr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10.</w:t>
      </w:r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王文清，国家税务总局税务干部学院教授，税收征管教研部副主任，工商管理硕士，高级经济师，高级会计师。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11.</w:t>
      </w:r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卢艺，国家税务总局税务干部学院税收征管教研部税费征管教研室主任，副教授、经济学博士、美国华盛顿大学访问学者，江苏财税政策研究院副研究员。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12.余婉</w:t>
      </w:r>
      <w:proofErr w:type="gramStart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浈</w:t>
      </w:r>
      <w:proofErr w:type="gramEnd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，国家税务总局税务干部学院税收征管教研部讲师，注册会计师、注册税务师。研究领域：会计理论与实务、涉税资产评估、企业所得税、房产税等税种，擅长结合各行业企业及税种会计核算的涉税分析。</w:t>
      </w:r>
    </w:p>
    <w:p w:rsidR="000D40DC" w:rsidRPr="000D40DC" w:rsidRDefault="000D40DC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13.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宋兴义，国家税务总局税务干部学院税收征管教研部教授，经济学博士，注册会计师,入选首批全国税务领军人才（国际税务管理）。研究领域：税制改革、中国税制政策与管理、国际税收政策与管理等。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lastRenderedPageBreak/>
        <w:t>14.范锰杰，国家税务总局税务干部学院税收征管教研部副教授，注册会计师、税务师。研究领域：会计与税法差异、所得税理论与实务、地方税政策与实务。</w:t>
      </w:r>
      <w:bookmarkStart w:id="3" w:name="OLE_LINK10"/>
    </w:p>
    <w:bookmarkEnd w:id="3"/>
    <w:p w:rsidR="000D40DC" w:rsidRPr="000D40DC" w:rsidRDefault="000D40DC" w:rsidP="009B1354">
      <w:pPr>
        <w:ind w:firstLineChars="200" w:firstLine="560"/>
        <w:contextualSpacing/>
        <w:rPr>
          <w:rFonts w:ascii="宋体" w:eastAsia="宋体" w:hAnsi="宋体" w:cs="Times New Roman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15.</w:t>
      </w:r>
      <w:r w:rsidR="009B1354" w:rsidRPr="001A2513">
        <w:rPr>
          <w:rFonts w:ascii="宋体" w:eastAsia="宋体" w:hAnsi="宋体" w:cs="Times New Roman" w:hint="eastAsia"/>
          <w:sz w:val="28"/>
          <w:szCs w:val="28"/>
        </w:rPr>
        <w:t>赵朝敏，国家税务总局税务干部学院税收征管教研部教授，注册税务师。研究领域：会计</w:t>
      </w:r>
      <w:proofErr w:type="gramStart"/>
      <w:r w:rsidR="009B1354" w:rsidRPr="001A2513">
        <w:rPr>
          <w:rFonts w:ascii="宋体" w:eastAsia="宋体" w:hAnsi="宋体" w:cs="Times New Roman" w:hint="eastAsia"/>
          <w:sz w:val="28"/>
          <w:szCs w:val="28"/>
        </w:rPr>
        <w:t>以及税会</w:t>
      </w:r>
      <w:proofErr w:type="gramEnd"/>
      <w:r w:rsidR="009B1354" w:rsidRPr="001A2513">
        <w:rPr>
          <w:rFonts w:ascii="宋体" w:eastAsia="宋体" w:hAnsi="宋体" w:cs="Times New Roman" w:hint="eastAsia"/>
          <w:sz w:val="28"/>
          <w:szCs w:val="28"/>
        </w:rPr>
        <w:t>差异分析。</w:t>
      </w:r>
    </w:p>
    <w:p w:rsidR="000D40DC" w:rsidRPr="000D40DC" w:rsidRDefault="000D40DC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16.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王自荣，国家税务总局税务干部学院教授，注册会计师</w:t>
      </w:r>
      <w:r w:rsidR="0024729E">
        <w:rPr>
          <w:rFonts w:ascii="宋体" w:eastAsia="宋体" w:hAnsi="宋体" w:cs="宋体" w:hint="eastAsia"/>
          <w:sz w:val="28"/>
          <w:szCs w:val="28"/>
        </w:rPr>
        <w:t>、</w:t>
      </w:r>
      <w:r w:rsidR="009B1354" w:rsidRPr="001A2513">
        <w:rPr>
          <w:rFonts w:ascii="宋体" w:eastAsia="宋体" w:hAnsi="宋体" w:cs="宋体" w:hint="eastAsia"/>
          <w:sz w:val="28"/>
          <w:szCs w:val="28"/>
        </w:rPr>
        <w:t>律师。研究领域：会计和税法。</w:t>
      </w:r>
    </w:p>
    <w:p w:rsidR="000D40DC" w:rsidRPr="000D40DC" w:rsidRDefault="000D40DC" w:rsidP="000B5F80">
      <w:pPr>
        <w:spacing w:line="540" w:lineRule="exact"/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17.</w:t>
      </w:r>
      <w:r w:rsidR="000B5F80" w:rsidRPr="00924023">
        <w:rPr>
          <w:rFonts w:ascii="宋体" w:eastAsia="宋体" w:hAnsi="宋体" w:cs="宋体" w:hint="eastAsia"/>
          <w:sz w:val="28"/>
          <w:szCs w:val="28"/>
        </w:rPr>
        <w:t>朱长胜，国家税务总局税务干部学院税收征管教研部教授，博士，获得税务师、资产评估师等专业资格证书，入选首批全国税务领军人才（稽查方向）培养计划。</w:t>
      </w:r>
    </w:p>
    <w:p w:rsidR="000D40DC" w:rsidRPr="000D40DC" w:rsidRDefault="000D40DC" w:rsidP="009B135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18.</w:t>
      </w:r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于芳</w:t>
      </w:r>
      <w:proofErr w:type="gramStart"/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芳</w:t>
      </w:r>
      <w:proofErr w:type="gramEnd"/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，国家税务总局税务干部学院税收征管教研部教授，税务师，入选国家税务总局教育培训师资人才库，全国税务系统名师、五星税务培训师。</w:t>
      </w:r>
    </w:p>
    <w:p w:rsidR="000D40DC" w:rsidRPr="000D40DC" w:rsidRDefault="000D40DC" w:rsidP="009B1354">
      <w:pPr>
        <w:ind w:firstLineChars="200" w:firstLine="560"/>
        <w:contextualSpacing/>
        <w:rPr>
          <w:rFonts w:ascii="宋体" w:eastAsia="宋体" w:hAnsi="宋体" w:cs="宋体"/>
          <w:sz w:val="28"/>
          <w:szCs w:val="28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19.</w:t>
      </w:r>
      <w:r w:rsidR="009B1354" w:rsidRPr="001A2513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钱蓓蓓，国家税务总局税务干部学院公共教研部（党建教研部）讲师，法学博士，历史学博士后。研究领域：主要从事涉税法学的教学与研究。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20.李文波，国家税务总局税务干部学院公共教研部（党建教研部）讲师。研究领域：税收问题的法理研究与实务。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21.马岩，国家税务总局税务干部学院公共教研部（党建教研部）副教授。研究领域：管理心理学、领导科学和公共管理方向的教学和研究。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22.</w:t>
      </w:r>
      <w:r w:rsidR="000B5F80" w:rsidRPr="00C30C73">
        <w:rPr>
          <w:rFonts w:ascii="宋体" w:eastAsia="宋体" w:hAnsi="宋体" w:cs="宋体" w:hint="eastAsia"/>
          <w:sz w:val="28"/>
          <w:szCs w:val="28"/>
        </w:rPr>
        <w:t>曹福来，国家税务总局税务干部学院公共教研部（党建教研</w:t>
      </w:r>
      <w:r w:rsidR="000B5F80" w:rsidRPr="00C30C73">
        <w:rPr>
          <w:rFonts w:ascii="宋体" w:eastAsia="宋体" w:hAnsi="宋体" w:cs="宋体" w:hint="eastAsia"/>
          <w:sz w:val="28"/>
          <w:szCs w:val="28"/>
        </w:rPr>
        <w:lastRenderedPageBreak/>
        <w:t>部）教授，律师。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23.洪兆平，国家税务总局税务干部学院公共教研部（党建教研部）教授，管理学博士。研究领域：管理学、领导科学。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24.孟昭君，国家税务总局税务干部学院办公室原副主任。</w:t>
      </w:r>
    </w:p>
    <w:p w:rsidR="000D40DC" w:rsidRPr="000D40DC" w:rsidRDefault="000D40DC" w:rsidP="000D40DC">
      <w:pPr>
        <w:spacing w:line="240" w:lineRule="auto"/>
        <w:ind w:firstLineChars="200" w:firstLine="560"/>
        <w:rPr>
          <w:rFonts w:ascii="宋体" w:eastAsia="宋体" w:hAnsi="宋体" w:cs="宋体"/>
          <w:sz w:val="28"/>
          <w:szCs w:val="28"/>
          <w:lang w:bidi="ar"/>
          <w14:ligatures w14:val="standardContextual"/>
        </w:rPr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25.刘忠坤，国家税务总局税务干部学院教务学工</w:t>
      </w:r>
      <w:proofErr w:type="gramStart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处项目</w:t>
      </w:r>
      <w:proofErr w:type="gramEnd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负责人，擅长拓展训练。</w:t>
      </w:r>
    </w:p>
    <w:p w:rsidR="007802A9" w:rsidRDefault="000D40DC" w:rsidP="0024729E">
      <w:pPr>
        <w:spacing w:line="240" w:lineRule="auto"/>
        <w:ind w:firstLineChars="200" w:firstLine="560"/>
      </w:pPr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26.刘朋，国家税务总局税务干部学院教务学工</w:t>
      </w:r>
      <w:proofErr w:type="gramStart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处项目</w:t>
      </w:r>
      <w:proofErr w:type="gramEnd"/>
      <w:r w:rsidRPr="000D40DC">
        <w:rPr>
          <w:rFonts w:ascii="宋体" w:eastAsia="宋体" w:hAnsi="宋体" w:cs="宋体" w:hint="eastAsia"/>
          <w:sz w:val="28"/>
          <w:szCs w:val="28"/>
          <w:lang w:bidi="ar"/>
          <w14:ligatures w14:val="standardContextual"/>
        </w:rPr>
        <w:t>负责人，擅长拓展训练。</w:t>
      </w:r>
    </w:p>
    <w:sectPr w:rsidR="0078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EB" w:rsidRDefault="00B75AEB" w:rsidP="000D40DC">
      <w:pPr>
        <w:spacing w:line="240" w:lineRule="auto"/>
      </w:pPr>
      <w:r>
        <w:separator/>
      </w:r>
    </w:p>
  </w:endnote>
  <w:endnote w:type="continuationSeparator" w:id="0">
    <w:p w:rsidR="00B75AEB" w:rsidRDefault="00B75AEB" w:rsidP="000D4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EB" w:rsidRDefault="00B75AEB" w:rsidP="000D40DC">
      <w:pPr>
        <w:spacing w:line="240" w:lineRule="auto"/>
      </w:pPr>
      <w:r>
        <w:separator/>
      </w:r>
    </w:p>
  </w:footnote>
  <w:footnote w:type="continuationSeparator" w:id="0">
    <w:p w:rsidR="00B75AEB" w:rsidRDefault="00B75AEB" w:rsidP="000D40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7C6"/>
    <w:rsid w:val="000B5F80"/>
    <w:rsid w:val="000D40DC"/>
    <w:rsid w:val="00196686"/>
    <w:rsid w:val="0024729E"/>
    <w:rsid w:val="00317E02"/>
    <w:rsid w:val="003D061D"/>
    <w:rsid w:val="005218DB"/>
    <w:rsid w:val="00563FD0"/>
    <w:rsid w:val="006D07C6"/>
    <w:rsid w:val="006E3BAB"/>
    <w:rsid w:val="009B1354"/>
    <w:rsid w:val="00AC375B"/>
    <w:rsid w:val="00B75AEB"/>
    <w:rsid w:val="00C15E8E"/>
    <w:rsid w:val="00C96914"/>
    <w:rsid w:val="00CC61D6"/>
    <w:rsid w:val="00CD2EFD"/>
    <w:rsid w:val="00DE37A8"/>
    <w:rsid w:val="00E900AC"/>
    <w:rsid w:val="00E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发文"/>
    <w:qFormat/>
    <w:rsid w:val="00563FD0"/>
    <w:pPr>
      <w:widowControl w:val="0"/>
      <w:spacing w:line="360" w:lineRule="auto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0DC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0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0DC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3D06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正文发文"/>
    <w:qFormat/>
    <w:rsid w:val="00563FD0"/>
    <w:pPr>
      <w:widowControl w:val="0"/>
      <w:spacing w:line="360" w:lineRule="auto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0DC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0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0DC"/>
    <w:rPr>
      <w:rFonts w:eastAsia="仿宋"/>
      <w:sz w:val="18"/>
      <w:szCs w:val="18"/>
    </w:rPr>
  </w:style>
  <w:style w:type="paragraph" w:styleId="a5">
    <w:name w:val="List Paragraph"/>
    <w:basedOn w:val="a"/>
    <w:uiPriority w:val="34"/>
    <w:qFormat/>
    <w:rsid w:val="003D0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葛茜</dc:creator>
  <cp:lastModifiedBy>葛茜</cp:lastModifiedBy>
  <cp:revision>2</cp:revision>
  <dcterms:created xsi:type="dcterms:W3CDTF">2025-06-05T02:46:00Z</dcterms:created>
  <dcterms:modified xsi:type="dcterms:W3CDTF">2025-06-05T02:46:00Z</dcterms:modified>
</cp:coreProperties>
</file>